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0" w:right="107" w:firstLine="0"/>
        <w:jc w:val="right"/>
        <w:rPr>
          <w:i/>
          <w:sz w:val="22"/>
        </w:rPr>
      </w:pPr>
      <w:r>
        <w:rPr>
          <w:i/>
          <w:sz w:val="22"/>
        </w:rPr>
        <w:t>Declarația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5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p>
      <w:pPr>
        <w:pStyle w:val="Title"/>
        <w:spacing w:before="90"/>
      </w:pPr>
      <w:r>
        <w:rPr/>
        <w:t>DECLARAŢIE</w:t>
      </w:r>
    </w:p>
    <w:p>
      <w:pPr>
        <w:pStyle w:val="Title"/>
        <w:ind w:right="1632"/>
      </w:pPr>
      <w:r>
        <w:rPr/>
        <w:t>privind</w:t>
      </w:r>
      <w:r>
        <w:rPr>
          <w:spacing w:val="-2"/>
        </w:rPr>
        <w:t> </w:t>
      </w:r>
      <w:r>
        <w:rPr/>
        <w:t>respectarea</w:t>
      </w:r>
      <w:r>
        <w:rPr>
          <w:spacing w:val="-1"/>
        </w:rPr>
        <w:t> </w:t>
      </w:r>
      <w:r>
        <w:rPr/>
        <w:t>dispozițiilor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O.U.G.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109/2011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534" w:val="left" w:leader="none"/>
        </w:tabs>
        <w:ind w:left="100"/>
        <w:jc w:val="both"/>
      </w:pPr>
      <w:r>
        <w:rPr/>
        <w:t>Subsemnatul/subsemnata</w:t>
      </w:r>
      <w:r>
        <w:rPr>
          <w:u w:val="single"/>
        </w:rPr>
        <w:tab/>
      </w:r>
      <w:r>
        <w:rPr/>
        <w:t>,    </w:t>
      </w:r>
      <w:r>
        <w:rPr>
          <w:spacing w:val="25"/>
        </w:rPr>
        <w:t> </w:t>
      </w:r>
      <w:r>
        <w:rPr/>
        <w:t>domiciliat/ă    </w:t>
      </w:r>
      <w:r>
        <w:rPr>
          <w:spacing w:val="22"/>
        </w:rPr>
        <w:t> </w:t>
      </w:r>
      <w:r>
        <w:rPr/>
        <w:t>în</w:t>
      </w:r>
    </w:p>
    <w:p>
      <w:pPr>
        <w:pStyle w:val="BodyText"/>
        <w:tabs>
          <w:tab w:pos="2260" w:val="left" w:leader="none"/>
          <w:tab w:pos="6886" w:val="left" w:leader="none"/>
        </w:tabs>
        <w:ind w:left="100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5"/>
        </w:rPr>
        <w:t> </w:t>
      </w:r>
      <w:r>
        <w:rPr/>
        <w:t>strada</w:t>
      </w:r>
      <w:r>
        <w:rPr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nr. </w:t>
      </w:r>
      <w:r>
        <w:rPr>
          <w:u w:val="single"/>
        </w:rPr>
        <w:t>       </w:t>
      </w:r>
      <w:r>
        <w:rPr>
          <w:spacing w:val="14"/>
          <w:u w:val="single"/>
        </w:rPr>
        <w:t> </w:t>
      </w:r>
      <w:r>
        <w:rPr/>
        <w:t>,</w:t>
      </w:r>
      <w:r>
        <w:rPr>
          <w:spacing w:val="16"/>
        </w:rPr>
        <w:t> </w:t>
      </w:r>
      <w:r>
        <w:rPr/>
        <w:t>bloc </w:t>
      </w:r>
      <w:r>
        <w:rPr>
          <w:u w:val="single"/>
        </w:rPr>
        <w:t>       </w:t>
      </w:r>
      <w:r>
        <w:rPr>
          <w:spacing w:val="15"/>
          <w:u w:val="single"/>
        </w:rPr>
        <w:t> </w:t>
      </w:r>
      <w:r>
        <w:rPr/>
        <w:t>,</w:t>
      </w:r>
      <w:r>
        <w:rPr>
          <w:spacing w:val="16"/>
        </w:rPr>
        <w:t> </w:t>
      </w:r>
      <w:r>
        <w:rPr/>
        <w:t>scara</w:t>
      </w:r>
    </w:p>
    <w:p>
      <w:pPr>
        <w:pStyle w:val="BodyText"/>
        <w:tabs>
          <w:tab w:pos="6601" w:val="left" w:leader="none"/>
          <w:tab w:pos="8828" w:val="left" w:leader="none"/>
        </w:tabs>
        <w:ind w:left="100"/>
        <w:jc w:val="both"/>
      </w:pPr>
      <w:r>
        <w:rPr>
          <w:u w:val="single"/>
        </w:rPr>
        <w:t>        </w:t>
      </w:r>
      <w:r>
        <w:rPr/>
        <w:t>,</w:t>
      </w:r>
      <w:r>
        <w:rPr>
          <w:spacing w:val="89"/>
        </w:rPr>
        <w:t> </w:t>
      </w:r>
      <w:r>
        <w:rPr/>
        <w:t>apartament  </w:t>
      </w:r>
      <w:r>
        <w:rPr>
          <w:u w:val="single"/>
        </w:rPr>
        <w:t>       </w:t>
      </w:r>
      <w:r>
        <w:rPr>
          <w:spacing w:val="29"/>
          <w:u w:val="single"/>
        </w:rPr>
        <w:t> </w:t>
      </w:r>
      <w:r>
        <w:rPr/>
        <w:t>,</w:t>
      </w:r>
      <w:r>
        <w:rPr>
          <w:spacing w:val="92"/>
        </w:rPr>
        <w:t> </w:t>
      </w:r>
      <w:r>
        <w:rPr/>
        <w:t>telefon</w:t>
      </w:r>
      <w:r>
        <w:rPr>
          <w:spacing w:val="90"/>
        </w:rPr>
        <w:t> </w:t>
      </w:r>
      <w:r>
        <w:rPr/>
        <w:t>mobil/fix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90"/>
        </w:rPr>
        <w:t> </w:t>
      </w:r>
      <w:r>
        <w:rPr/>
        <w:t>email</w:t>
      </w:r>
    </w:p>
    <w:p>
      <w:pPr>
        <w:pStyle w:val="BodyText"/>
        <w:tabs>
          <w:tab w:pos="2980" w:val="left" w:leader="none"/>
          <w:tab w:pos="8329" w:val="left" w:leader="none"/>
        </w:tabs>
        <w:spacing w:before="1"/>
        <w:ind w:left="100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3"/>
        </w:rPr>
        <w:t> </w:t>
      </w:r>
      <w:r>
        <w:rPr/>
        <w:t>identificat</w:t>
      </w:r>
      <w:r>
        <w:rPr>
          <w:spacing w:val="5"/>
        </w:rPr>
        <w:t> </w:t>
      </w:r>
      <w:r>
        <w:rPr/>
        <w:t>prin</w:t>
      </w:r>
      <w:r>
        <w:rPr>
          <w:spacing w:val="4"/>
        </w:rPr>
        <w:t> </w:t>
      </w:r>
      <w:r>
        <w:rPr/>
        <w:t>CI</w:t>
      </w:r>
      <w:r>
        <w:rPr>
          <w:spacing w:val="6"/>
        </w:rPr>
        <w:t> </w:t>
      </w:r>
      <w:r>
        <w:rPr/>
        <w:t>seria </w:t>
      </w:r>
      <w:r>
        <w:rPr>
          <w:u w:val="single"/>
        </w:rPr>
        <w:t>         </w:t>
      </w:r>
      <w:r>
        <w:rPr>
          <w:spacing w:val="3"/>
          <w:u w:val="single"/>
        </w:rPr>
        <w:t> </w:t>
      </w:r>
      <w:r>
        <w:rPr/>
        <w:t>,</w:t>
      </w:r>
      <w:r>
        <w:rPr>
          <w:spacing w:val="4"/>
        </w:rPr>
        <w:t> </w:t>
      </w:r>
      <w:r>
        <w:rPr/>
        <w:t>numărul</w:t>
      </w:r>
      <w:r>
        <w:rPr>
          <w:u w:val="single"/>
        </w:rPr>
        <w:tab/>
      </w:r>
      <w:r>
        <w:rPr/>
        <w:t>,</w:t>
      </w:r>
      <w:r>
        <w:rPr>
          <w:spacing w:val="3"/>
        </w:rPr>
        <w:t> </w:t>
      </w:r>
      <w:r>
        <w:rPr/>
        <w:t>eliberată</w:t>
      </w:r>
      <w:r>
        <w:rPr>
          <w:spacing w:val="2"/>
        </w:rPr>
        <w:t> </w:t>
      </w:r>
      <w:r>
        <w:rPr/>
        <w:t>de</w:t>
      </w:r>
    </w:p>
    <w:p>
      <w:pPr>
        <w:pStyle w:val="BodyText"/>
        <w:tabs>
          <w:tab w:pos="1595" w:val="left" w:leader="none"/>
          <w:tab w:pos="4380" w:val="left" w:leader="none"/>
          <w:tab w:pos="8478" w:val="left" w:leader="none"/>
        </w:tabs>
        <w:ind w:left="100" w:right="113"/>
        <w:jc w:val="both"/>
      </w:pPr>
      <w:r>
        <w:rPr>
          <w:u w:val="single"/>
        </w:rPr>
        <w:t> </w:t>
        <w:tab/>
      </w:r>
      <w:r>
        <w:rPr/>
        <w:t>la</w:t>
      </w:r>
      <w:r>
        <w:rPr>
          <w:spacing w:val="16"/>
        </w:rPr>
        <w:t> </w:t>
      </w:r>
      <w:r>
        <w:rPr/>
        <w:t>data</w:t>
      </w:r>
      <w:r>
        <w:rPr>
          <w:spacing w:val="16"/>
        </w:rPr>
        <w:t> </w:t>
      </w:r>
      <w:r>
        <w:rPr/>
        <w:t>de</w:t>
      </w:r>
      <w:r>
        <w:rPr>
          <w:u w:val="single"/>
        </w:rPr>
        <w:tab/>
      </w:r>
      <w:r>
        <w:rPr/>
        <w:t>având</w:t>
      </w:r>
      <w:r>
        <w:rPr>
          <w:spacing w:val="17"/>
        </w:rPr>
        <w:t> </w:t>
      </w:r>
      <w:r>
        <w:rPr/>
        <w:t>CNP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> </w:t>
      </w:r>
      <w:r>
        <w:rPr/>
        <w:t>în</w:t>
      </w:r>
      <w:r>
        <w:rPr>
          <w:spacing w:val="10"/>
        </w:rPr>
        <w:t> </w:t>
      </w:r>
      <w:r>
        <w:rPr/>
        <w:t>calitate</w:t>
      </w:r>
      <w:r>
        <w:rPr>
          <w:spacing w:val="-58"/>
        </w:rPr>
        <w:t> </w:t>
      </w:r>
      <w:r>
        <w:rPr/>
        <w:t>de aplicant/aplicantă pentru poziția de Director General la Societatea Complexul Energetic Valea</w:t>
      </w:r>
      <w:r>
        <w:rPr>
          <w:spacing w:val="1"/>
        </w:rPr>
        <w:t> </w:t>
      </w:r>
      <w:r>
        <w:rPr/>
        <w:t>Jiului</w:t>
      </w:r>
      <w:r>
        <w:rPr>
          <w:spacing w:val="-1"/>
        </w:rPr>
        <w:t> </w:t>
      </w:r>
      <w:r>
        <w:rPr/>
        <w:t>S.A., cunoscând</w:t>
      </w:r>
      <w:r>
        <w:rPr>
          <w:spacing w:val="-1"/>
        </w:rPr>
        <w:t> </w:t>
      </w:r>
      <w:r>
        <w:rPr/>
        <w:t>prevederile</w:t>
      </w:r>
      <w:r>
        <w:rPr>
          <w:spacing w:val="1"/>
        </w:rPr>
        <w:t> </w:t>
      </w:r>
      <w:r>
        <w:rPr/>
        <w:t>art.</w:t>
      </w:r>
      <w:r>
        <w:rPr>
          <w:spacing w:val="-1"/>
        </w:rPr>
        <w:t> </w:t>
      </w:r>
      <w:r>
        <w:rPr/>
        <w:t>326 Cod Penal</w:t>
      </w:r>
      <w:r>
        <w:rPr>
          <w:spacing w:val="-1"/>
        </w:rPr>
        <w:t> </w:t>
      </w:r>
      <w:r>
        <w:rPr/>
        <w:t>cu privire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falsul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declarații,</w:t>
      </w:r>
    </w:p>
    <w:p>
      <w:pPr>
        <w:spacing w:before="0"/>
        <w:ind w:left="100" w:right="112" w:firstLine="719"/>
        <w:jc w:val="both"/>
        <w:rPr>
          <w:b/>
          <w:sz w:val="24"/>
        </w:rPr>
      </w:pPr>
      <w:r>
        <w:rPr>
          <w:sz w:val="24"/>
        </w:rPr>
        <w:t>Declar pe proprie   răspundere că </w:t>
      </w:r>
      <w:r>
        <w:rPr>
          <w:b/>
          <w:sz w:val="24"/>
        </w:rPr>
        <w:t>nu mă aflu într-una din situațiile prevăzute la art.4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O.U.G.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nr.109/2011:</w:t>
      </w:r>
    </w:p>
    <w:p>
      <w:pPr>
        <w:pStyle w:val="BodyText"/>
        <w:ind w:left="100" w:right="108" w:firstLine="719"/>
        <w:jc w:val="both"/>
      </w:pPr>
      <w:r>
        <w:rPr/>
        <w:t>a)senator;</w:t>
      </w:r>
      <w:r>
        <w:rPr>
          <w:spacing w:val="1"/>
        </w:rPr>
        <w:t> </w:t>
      </w:r>
      <w:r>
        <w:rPr/>
        <w:t>b)deputat;</w:t>
      </w:r>
      <w:r>
        <w:rPr>
          <w:spacing w:val="1"/>
        </w:rPr>
        <w:t> </w:t>
      </w:r>
      <w:r>
        <w:rPr/>
        <w:t>c)membru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guvernului;</w:t>
      </w:r>
      <w:r>
        <w:rPr>
          <w:spacing w:val="1"/>
        </w:rPr>
        <w:t> </w:t>
      </w:r>
      <w:r>
        <w:rPr/>
        <w:t>d)prefect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subprefect;</w:t>
      </w:r>
      <w:r>
        <w:rPr>
          <w:spacing w:val="1"/>
        </w:rPr>
        <w:t> </w:t>
      </w:r>
      <w:r>
        <w:rPr/>
        <w:t>e)primar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viceprimar; f)persoană care a auditat situațiile financiare ale societății în cauză în oricare din</w:t>
      </w:r>
      <w:r>
        <w:rPr>
          <w:spacing w:val="1"/>
        </w:rPr>
        <w:t> </w:t>
      </w:r>
      <w:r>
        <w:rPr/>
        <w:t>ultimii 3 ani financiari anterior nominalizării; g)persoană care, potrivit legii, este incapabilă sau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condamnată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infracțiuni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patrimoniului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nesocotirea</w:t>
      </w:r>
      <w:r>
        <w:rPr>
          <w:spacing w:val="1"/>
        </w:rPr>
        <w:t> </w:t>
      </w:r>
      <w:r>
        <w:rPr/>
        <w:t>încrederii,</w:t>
      </w:r>
      <w:r>
        <w:rPr>
          <w:spacing w:val="1"/>
        </w:rPr>
        <w:t> </w:t>
      </w:r>
      <w:r>
        <w:rPr/>
        <w:t>infracțiuni de corupție, delapidare, infracțiuni de fals în înscrisuri, evaziune fiscală, infracțiuni</w:t>
      </w:r>
      <w:r>
        <w:rPr>
          <w:spacing w:val="1"/>
        </w:rPr>
        <w:t> </w:t>
      </w:r>
      <w:r>
        <w:rPr/>
        <w:t>prevăzute de Legea nr. 129/2019 pentru prevenirea și combaterea spălării banilor și finanțării</w:t>
      </w:r>
      <w:r>
        <w:rPr>
          <w:spacing w:val="1"/>
        </w:rPr>
        <w:t> </w:t>
      </w:r>
      <w:r>
        <w:rPr/>
        <w:t>terorismului, precum și pentru modificarea și completarea unor acte normative, cu modificările și</w:t>
      </w:r>
      <w:r>
        <w:rPr>
          <w:spacing w:val="1"/>
        </w:rPr>
        <w:t> </w:t>
      </w:r>
      <w:r>
        <w:rPr/>
        <w:t>completările ulterioare; h)persoană care nu poate ocupa funcția de administrator sau director,</w:t>
      </w:r>
      <w:r>
        <w:rPr>
          <w:spacing w:val="1"/>
        </w:rPr>
        <w:t> </w:t>
      </w:r>
      <w:r>
        <w:rPr/>
        <w:t>conform</w:t>
      </w:r>
      <w:r>
        <w:rPr>
          <w:spacing w:val="9"/>
        </w:rPr>
        <w:t> </w:t>
      </w:r>
      <w:r>
        <w:rPr/>
        <w:t>Legii</w:t>
      </w:r>
      <w:r>
        <w:rPr>
          <w:spacing w:val="10"/>
        </w:rPr>
        <w:t> </w:t>
      </w:r>
      <w:r>
        <w:rPr/>
        <w:t>nr.</w:t>
      </w:r>
      <w:r>
        <w:rPr>
          <w:spacing w:val="8"/>
        </w:rPr>
        <w:t> </w:t>
      </w:r>
      <w:r>
        <w:rPr/>
        <w:t>31/1990,</w:t>
      </w:r>
      <w:r>
        <w:rPr>
          <w:spacing w:val="9"/>
        </w:rPr>
        <w:t> </w:t>
      </w:r>
      <w:r>
        <w:rPr/>
        <w:t>republicată,</w:t>
      </w:r>
      <w:r>
        <w:rPr>
          <w:spacing w:val="8"/>
        </w:rPr>
        <w:t> </w:t>
      </w:r>
      <w:r>
        <w:rPr/>
        <w:t>cu</w:t>
      </w:r>
      <w:r>
        <w:rPr>
          <w:spacing w:val="9"/>
        </w:rPr>
        <w:t> </w:t>
      </w:r>
      <w:r>
        <w:rPr/>
        <w:t>modificările</w:t>
      </w:r>
      <w:r>
        <w:rPr>
          <w:spacing w:val="8"/>
        </w:rPr>
        <w:t> </w:t>
      </w:r>
      <w:r>
        <w:rPr/>
        <w:t>și</w:t>
      </w:r>
      <w:r>
        <w:rPr>
          <w:spacing w:val="10"/>
        </w:rPr>
        <w:t> </w:t>
      </w:r>
      <w:r>
        <w:rPr/>
        <w:t>completările</w:t>
      </w:r>
      <w:r>
        <w:rPr>
          <w:spacing w:val="7"/>
        </w:rPr>
        <w:t> </w:t>
      </w:r>
      <w:r>
        <w:rPr/>
        <w:t>ulterioare;</w:t>
      </w:r>
      <w:r>
        <w:rPr>
          <w:spacing w:val="10"/>
        </w:rPr>
        <w:t> </w:t>
      </w:r>
      <w:r>
        <w:rPr/>
        <w:t>i)persoană</w:t>
      </w:r>
      <w:r>
        <w:rPr>
          <w:spacing w:val="8"/>
        </w:rPr>
        <w:t> </w:t>
      </w:r>
      <w:r>
        <w:rPr/>
        <w:t>care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sancționată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Banca</w:t>
      </w:r>
      <w:r>
        <w:rPr>
          <w:spacing w:val="1"/>
        </w:rPr>
        <w:t> </w:t>
      </w:r>
      <w:r>
        <w:rPr/>
        <w:t>Națională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României,</w:t>
      </w:r>
      <w:r>
        <w:rPr>
          <w:spacing w:val="1"/>
        </w:rPr>
        <w:t> </w:t>
      </w:r>
      <w:r>
        <w:rPr/>
        <w:t>Autoritatea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Supraveghere</w:t>
      </w:r>
      <w:r>
        <w:rPr>
          <w:spacing w:val="1"/>
        </w:rPr>
        <w:t> </w:t>
      </w:r>
      <w:r>
        <w:rPr/>
        <w:t>Financiară,</w:t>
      </w:r>
      <w:r>
        <w:rPr>
          <w:spacing w:val="-57"/>
        </w:rPr>
        <w:t> </w:t>
      </w:r>
      <w:r>
        <w:rPr/>
        <w:t>Comisia Națională a Valorilor Mobiliare sau de către Comisia de Supraveghere a Asigurărilor și</w:t>
      </w:r>
      <w:r>
        <w:rPr>
          <w:spacing w:val="1"/>
        </w:rPr>
        <w:t> </w:t>
      </w:r>
      <w:r>
        <w:rPr/>
        <w:t>care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regăsește</w:t>
      </w:r>
      <w:r>
        <w:rPr>
          <w:spacing w:val="-1"/>
        </w:rPr>
        <w:t> </w:t>
      </w:r>
      <w:r>
        <w:rPr/>
        <w:t>în registrele acestor</w:t>
      </w:r>
      <w:r>
        <w:rPr>
          <w:spacing w:val="-1"/>
        </w:rPr>
        <w:t> </w:t>
      </w:r>
      <w:r>
        <w:rPr/>
        <w:t>instituții.</w:t>
      </w:r>
    </w:p>
    <w:p>
      <w:pPr>
        <w:pStyle w:val="BodyText"/>
        <w:spacing w:before="1"/>
        <w:ind w:left="100" w:right="108" w:firstLine="719"/>
        <w:jc w:val="both"/>
      </w:pPr>
      <w:r>
        <w:rPr/>
        <w:t>Dau</w:t>
      </w:r>
      <w:r>
        <w:rPr>
          <w:spacing w:val="1"/>
        </w:rPr>
        <w:t> </w:t>
      </w:r>
      <w:r>
        <w:rPr/>
        <w:t>prezenta</w:t>
      </w:r>
      <w:r>
        <w:rPr>
          <w:spacing w:val="1"/>
        </w:rPr>
        <w:t> </w:t>
      </w:r>
      <w:r>
        <w:rPr/>
        <w:t>declarație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susțin,</w:t>
      </w:r>
      <w:r>
        <w:rPr>
          <w:spacing w:val="1"/>
        </w:rPr>
        <w:t> </w:t>
      </w:r>
      <w:r>
        <w:rPr/>
        <w:t>aceasta</w:t>
      </w:r>
      <w:r>
        <w:rPr>
          <w:spacing w:val="1"/>
        </w:rPr>
        <w:t> </w:t>
      </w:r>
      <w:r>
        <w:rPr/>
        <w:t>fiind</w:t>
      </w:r>
      <w:r>
        <w:rPr>
          <w:spacing w:val="1"/>
        </w:rPr>
        <w:t> </w:t>
      </w:r>
      <w:r>
        <w:rPr/>
        <w:t>necesară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dosarul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înscriere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selecție/recrutare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ocuparea</w:t>
      </w:r>
      <w:r>
        <w:rPr>
          <w:spacing w:val="1"/>
        </w:rPr>
        <w:t> </w:t>
      </w:r>
      <w:r>
        <w:rPr/>
        <w:t>poziției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Societatea</w:t>
      </w:r>
      <w:r>
        <w:rPr>
          <w:spacing w:val="1"/>
        </w:rPr>
        <w:t> </w:t>
      </w:r>
      <w:r>
        <w:rPr/>
        <w:t>Complexul</w:t>
      </w:r>
      <w:r>
        <w:rPr>
          <w:spacing w:val="-1"/>
        </w:rPr>
        <w:t> </w:t>
      </w:r>
      <w:r>
        <w:rPr/>
        <w:t>Energetic</w:t>
      </w:r>
      <w:r>
        <w:rPr>
          <w:spacing w:val="-1"/>
        </w:rPr>
        <w:t> </w:t>
      </w:r>
      <w:r>
        <w:rPr/>
        <w:t>Valea</w:t>
      </w:r>
      <w:r>
        <w:rPr>
          <w:spacing w:val="-1"/>
        </w:rPr>
        <w:t> </w:t>
      </w:r>
      <w:r>
        <w:rPr/>
        <w:t>Jiului</w:t>
      </w:r>
      <w:r>
        <w:rPr>
          <w:spacing w:val="2"/>
        </w:rPr>
        <w:t> </w:t>
      </w:r>
      <w:r>
        <w:rPr/>
        <w:t>S.A.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2467" w:val="left" w:leader="none"/>
        </w:tabs>
        <w:spacing w:before="230"/>
        <w:ind w:left="100"/>
        <w:jc w:val="both"/>
      </w:pPr>
      <w:r>
        <w:rPr/>
        <w:t>Data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90"/>
        <w:ind w:right="1838"/>
        <w:jc w:val="right"/>
      </w:pPr>
      <w:r>
        <w:rPr/>
        <w:t>Semnătura,</w:t>
      </w:r>
    </w:p>
    <w:p>
      <w:pPr>
        <w:pStyle w:val="BodyText"/>
        <w:spacing w:before="6"/>
      </w:pPr>
      <w:r>
        <w:rPr/>
        <w:pict>
          <v:shape style="position:absolute;margin-left:360.070007pt;margin-top:16.298828pt;width:144pt;height:.1pt;mso-position-horizontal-relative:page;mso-position-vertical-relative:paragraph;z-index:-15728640;mso-wrap-distance-left:0;mso-wrap-distance-right:0" coordorigin="7201,326" coordsize="2880,0" path="m7201,326l10081,326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620" w:bottom="28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1621" w:right="163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christianepigui</dc:creator>
  <dcterms:created xsi:type="dcterms:W3CDTF">2024-11-11T13:35:55Z</dcterms:created>
  <dcterms:modified xsi:type="dcterms:W3CDTF">2024-11-11T13:35:55Z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